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B2BC52" w14:textId="7286801D" w:rsidR="009C2DF8" w:rsidRDefault="00F42430" w:rsidP="00F42430">
      <w:pPr>
        <w:spacing w:line="276" w:lineRule="auto"/>
        <w:jc w:val="center"/>
        <w:rPr>
          <w:rFonts w:eastAsiaTheme="minorHAnsi"/>
          <w:sz w:val="28"/>
          <w:szCs w:val="28"/>
          <w:lang w:eastAsia="en-US"/>
        </w:rPr>
      </w:pPr>
      <w:r w:rsidRPr="00F42430">
        <w:rPr>
          <w:rFonts w:eastAsiaTheme="minorHAnsi"/>
          <w:sz w:val="28"/>
          <w:szCs w:val="28"/>
          <w:lang w:eastAsia="en-US"/>
        </w:rPr>
        <w:t>ANNEXE 7 du CCTP</w:t>
      </w:r>
    </w:p>
    <w:p w14:paraId="2CEDDA3D" w14:textId="77777777" w:rsidR="00F42430" w:rsidRPr="00F42430" w:rsidRDefault="00F42430" w:rsidP="00F42430">
      <w:pPr>
        <w:spacing w:line="276" w:lineRule="auto"/>
        <w:jc w:val="center"/>
        <w:rPr>
          <w:rFonts w:eastAsiaTheme="minorHAnsi"/>
          <w:sz w:val="28"/>
          <w:szCs w:val="28"/>
          <w:lang w:eastAsia="en-US"/>
        </w:rPr>
      </w:pPr>
    </w:p>
    <w:p w14:paraId="2046795A" w14:textId="6B0A8DC5" w:rsidR="002540FD" w:rsidRDefault="002645A4" w:rsidP="002540FD">
      <w:pPr>
        <w:jc w:val="center"/>
        <w:rPr>
          <w:sz w:val="28"/>
          <w:szCs w:val="28"/>
        </w:rPr>
      </w:pPr>
      <w:r>
        <w:rPr>
          <w:sz w:val="28"/>
          <w:szCs w:val="28"/>
        </w:rPr>
        <w:t>Etapes successives</w:t>
      </w:r>
      <w:r w:rsidR="00C954B4">
        <w:rPr>
          <w:sz w:val="28"/>
          <w:szCs w:val="28"/>
        </w:rPr>
        <w:t xml:space="preserve"> relati</w:t>
      </w:r>
      <w:r>
        <w:rPr>
          <w:sz w:val="28"/>
          <w:szCs w:val="28"/>
        </w:rPr>
        <w:t>ves</w:t>
      </w:r>
      <w:r w:rsidR="00C954B4">
        <w:rPr>
          <w:sz w:val="28"/>
          <w:szCs w:val="28"/>
        </w:rPr>
        <w:t xml:space="preserve"> aux pesées de l’hydro cureur</w:t>
      </w:r>
    </w:p>
    <w:p w14:paraId="4AAA3641" w14:textId="41934BEA" w:rsidR="002540FD" w:rsidRDefault="007C63D1" w:rsidP="002540FD">
      <w:pPr>
        <w:jc w:val="center"/>
      </w:pPr>
      <w:r>
        <w:rPr>
          <w:sz w:val="28"/>
          <w:szCs w:val="28"/>
        </w:rPr>
        <w:t>avant et après intervention de nettoyage</w:t>
      </w:r>
    </w:p>
    <w:p w14:paraId="7EF03D2B" w14:textId="77777777" w:rsidR="002540FD" w:rsidRDefault="002540FD" w:rsidP="002540FD">
      <w:pPr>
        <w:jc w:val="center"/>
      </w:pPr>
    </w:p>
    <w:p w14:paraId="5BC5C3C4" w14:textId="77777777" w:rsidR="002540FD" w:rsidRDefault="002540FD" w:rsidP="002540FD">
      <w:pPr>
        <w:jc w:val="center"/>
      </w:pPr>
    </w:p>
    <w:p w14:paraId="3D0E2AC2" w14:textId="23C57E4B" w:rsidR="00F073D5" w:rsidRDefault="00F073D5" w:rsidP="002540FD">
      <w:pPr>
        <w:spacing w:after="120"/>
        <w:jc w:val="both"/>
      </w:pPr>
      <w:r>
        <w:t>1/ Contrôle des volumes contenus dans l’hydro cureur à l’arrivée du prestataire</w:t>
      </w:r>
    </w:p>
    <w:p w14:paraId="5EAB8665" w14:textId="0EAA3FE4" w:rsidR="00F073D5" w:rsidRDefault="00F073D5" w:rsidP="00F073D5">
      <w:pPr>
        <w:pStyle w:val="Paragraphedeliste"/>
        <w:numPr>
          <w:ilvl w:val="0"/>
          <w:numId w:val="31"/>
        </w:numPr>
        <w:spacing w:after="120"/>
        <w:jc w:val="both"/>
      </w:pPr>
      <w:r>
        <w:t>V</w:t>
      </w:r>
      <w:r w:rsidR="002540FD">
        <w:t>érifi</w:t>
      </w:r>
      <w:r>
        <w:t>cation</w:t>
      </w:r>
      <w:r w:rsidR="002540FD">
        <w:t xml:space="preserve"> sur une aire protégée que le compartiment devant contenir les déchets </w:t>
      </w:r>
      <w:r w:rsidR="006504B0">
        <w:t xml:space="preserve">suite au nettoyage </w:t>
      </w:r>
      <w:r w:rsidR="002540FD">
        <w:t xml:space="preserve">est </w:t>
      </w:r>
      <w:r>
        <w:t xml:space="preserve">bien </w:t>
      </w:r>
      <w:r w:rsidR="002540FD">
        <w:t>vide (ouverture de vanne)</w:t>
      </w:r>
      <w:r>
        <w:t> ;</w:t>
      </w:r>
    </w:p>
    <w:p w14:paraId="13EAF240" w14:textId="4EC00B26" w:rsidR="00F073D5" w:rsidRDefault="00F073D5" w:rsidP="00F073D5">
      <w:pPr>
        <w:pStyle w:val="Paragraphedeliste"/>
        <w:numPr>
          <w:ilvl w:val="0"/>
          <w:numId w:val="31"/>
        </w:numPr>
        <w:spacing w:after="120"/>
        <w:jc w:val="both"/>
      </w:pPr>
      <w:r>
        <w:t xml:space="preserve">Vérification sur une aire protégée </w:t>
      </w:r>
      <w:r w:rsidR="002540FD">
        <w:t xml:space="preserve">que le compartiment </w:t>
      </w:r>
      <w:r w:rsidR="00431377">
        <w:t xml:space="preserve">« eau </w:t>
      </w:r>
      <w:r w:rsidR="004079E4">
        <w:t>servant</w:t>
      </w:r>
      <w:r w:rsidR="00431377">
        <w:t xml:space="preserve"> au nettoyage » </w:t>
      </w:r>
      <w:r w:rsidR="002540FD">
        <w:t xml:space="preserve">est </w:t>
      </w:r>
      <w:r>
        <w:t>bien vide (ouverture de vanne) :</w:t>
      </w:r>
    </w:p>
    <w:p w14:paraId="4CC92CD0" w14:textId="77777777" w:rsidR="00F073D5" w:rsidRPr="008D1C3D" w:rsidRDefault="00F073D5" w:rsidP="00F073D5">
      <w:pPr>
        <w:pStyle w:val="Paragraphedeliste"/>
        <w:spacing w:after="120"/>
        <w:jc w:val="both"/>
        <w:rPr>
          <w:sz w:val="16"/>
          <w:szCs w:val="16"/>
        </w:rPr>
      </w:pPr>
    </w:p>
    <w:p w14:paraId="4CF40B9F" w14:textId="0985CF7E" w:rsidR="002540FD" w:rsidRDefault="00F073D5" w:rsidP="00F073D5">
      <w:pPr>
        <w:pStyle w:val="Paragraphedeliste"/>
        <w:spacing w:before="120" w:after="120"/>
        <w:ind w:left="1560" w:hanging="284"/>
        <w:jc w:val="both"/>
      </w:pPr>
      <w:r>
        <w:sym w:font="Wingdings" w:char="F0F0"/>
      </w:r>
      <w:r>
        <w:t xml:space="preserve"> </w:t>
      </w:r>
      <w:r w:rsidR="002540FD">
        <w:t xml:space="preserve">Si celui-ci s’avère être plein, il faut pouvoir définir son volume </w:t>
      </w:r>
      <w:r w:rsidR="00A16053">
        <w:t xml:space="preserve">(règle de jaugeage) </w:t>
      </w:r>
      <w:r w:rsidR="002540FD">
        <w:t xml:space="preserve">afin de </w:t>
      </w:r>
      <w:r w:rsidR="00431377">
        <w:t>re</w:t>
      </w:r>
      <w:r w:rsidR="002540FD" w:rsidRPr="00555A67">
        <w:t xml:space="preserve">mettre le même volume d’eau en fin de prestation avant </w:t>
      </w:r>
      <w:r w:rsidR="00213778">
        <w:t xml:space="preserve">la </w:t>
      </w:r>
      <w:r w:rsidR="002540FD" w:rsidRPr="00555A67">
        <w:t>pesée</w:t>
      </w:r>
      <w:r w:rsidR="006E002B">
        <w:t xml:space="preserve"> </w:t>
      </w:r>
      <w:r w:rsidR="00555A67">
        <w:t>de l’hydro cureur</w:t>
      </w:r>
      <w:r w:rsidR="002540FD">
        <w:t>.</w:t>
      </w:r>
    </w:p>
    <w:p w14:paraId="4CA227D5" w14:textId="63375BD7" w:rsidR="008D1C3D" w:rsidRDefault="008D1C3D" w:rsidP="008D1C3D">
      <w:pPr>
        <w:spacing w:before="120" w:after="120"/>
        <w:jc w:val="both"/>
      </w:pPr>
      <w:r>
        <w:t>2/ Pesée de l’hydro cureur</w:t>
      </w:r>
      <w:r w:rsidR="00162FEE">
        <w:t xml:space="preserve"> </w:t>
      </w:r>
      <w:r w:rsidR="00BB17A9">
        <w:t xml:space="preserve">à vide </w:t>
      </w:r>
      <w:r w:rsidR="00122B09">
        <w:t xml:space="preserve">réalisée </w:t>
      </w:r>
      <w:r w:rsidR="00162FEE">
        <w:t>en présence d’un représentant du dépôt (sablière, silo…)</w:t>
      </w:r>
    </w:p>
    <w:p w14:paraId="4A93F511" w14:textId="0FDAD31A" w:rsidR="008D1C3D" w:rsidRDefault="00162FEE" w:rsidP="00162FEE">
      <w:pPr>
        <w:pStyle w:val="Paragraphedeliste"/>
        <w:spacing w:before="120" w:after="120"/>
        <w:ind w:firstLine="556"/>
        <w:jc w:val="both"/>
      </w:pPr>
      <w:r>
        <w:sym w:font="Wingdings" w:char="F0F0"/>
      </w:r>
      <w:r>
        <w:t xml:space="preserve"> </w:t>
      </w:r>
      <w:r w:rsidR="00122B09">
        <w:t>Un</w:t>
      </w:r>
      <w:r>
        <w:t xml:space="preserve"> premier </w:t>
      </w:r>
      <w:r w:rsidRPr="00162FEE">
        <w:t>ticket de pesage</w:t>
      </w:r>
      <w:r>
        <w:t xml:space="preserve"> </w:t>
      </w:r>
      <w:r w:rsidR="00122B09">
        <w:t xml:space="preserve">est édité et est </w:t>
      </w:r>
      <w:r>
        <w:t>à conserver</w:t>
      </w:r>
      <w:r w:rsidR="004079E4">
        <w:t>.</w:t>
      </w:r>
    </w:p>
    <w:p w14:paraId="3647DCF6" w14:textId="139BF8F1" w:rsidR="002540FD" w:rsidRDefault="004079E4" w:rsidP="0052692A">
      <w:pPr>
        <w:spacing w:after="120"/>
        <w:ind w:left="284" w:hanging="284"/>
        <w:jc w:val="both"/>
      </w:pPr>
      <w:r>
        <w:t xml:space="preserve">3/ Remplissage du </w:t>
      </w:r>
      <w:r w:rsidR="002540FD">
        <w:t xml:space="preserve">compartiment « eau </w:t>
      </w:r>
      <w:r w:rsidR="00A16053">
        <w:t xml:space="preserve">servant au </w:t>
      </w:r>
      <w:r w:rsidR="00DC00E8">
        <w:t>nettoyage</w:t>
      </w:r>
      <w:r w:rsidR="002540FD">
        <w:t xml:space="preserve"> » </w:t>
      </w:r>
      <w:r>
        <w:t>si celui</w:t>
      </w:r>
      <w:r w:rsidR="001C435A">
        <w:t>-ci</w:t>
      </w:r>
      <w:r>
        <w:t xml:space="preserve"> </w:t>
      </w:r>
      <w:r w:rsidR="002540FD">
        <w:t>est vide,</w:t>
      </w:r>
      <w:r>
        <w:t xml:space="preserve"> (</w:t>
      </w:r>
      <w:r w:rsidR="002540FD">
        <w:t xml:space="preserve">eau contenue dans la réserve incendie du </w:t>
      </w:r>
      <w:r>
        <w:t>dépôt)</w:t>
      </w:r>
      <w:r w:rsidR="002540FD">
        <w:t>.</w:t>
      </w:r>
    </w:p>
    <w:p w14:paraId="4C56505C" w14:textId="598BCB62" w:rsidR="009306D6" w:rsidRDefault="004079E4" w:rsidP="0052692A">
      <w:pPr>
        <w:spacing w:after="120"/>
        <w:ind w:left="284" w:hanging="284"/>
        <w:jc w:val="both"/>
      </w:pPr>
      <w:r>
        <w:t>4/ Exécution de l</w:t>
      </w:r>
      <w:r w:rsidR="002540FD" w:rsidRPr="002404EA">
        <w:t>a prestation</w:t>
      </w:r>
      <w:r w:rsidR="002540FD">
        <w:t>, conformément aux clauses du CCTP</w:t>
      </w:r>
      <w:r w:rsidR="0052692A">
        <w:t>.</w:t>
      </w:r>
    </w:p>
    <w:p w14:paraId="7DF4A7D9" w14:textId="684BE259" w:rsidR="002540FD" w:rsidRDefault="00C22968" w:rsidP="00C22968">
      <w:pPr>
        <w:spacing w:after="120"/>
        <w:ind w:left="1560" w:hanging="284"/>
        <w:jc w:val="both"/>
      </w:pPr>
      <w:r>
        <w:sym w:font="Wingdings" w:char="F0F0"/>
      </w:r>
      <w:r>
        <w:t xml:space="preserve"> </w:t>
      </w:r>
      <w:r w:rsidR="0052692A">
        <w:t xml:space="preserve">Le </w:t>
      </w:r>
      <w:r w:rsidR="002540FD">
        <w:t xml:space="preserve">système alvéolaire </w:t>
      </w:r>
      <w:r w:rsidR="0052692A">
        <w:t xml:space="preserve">des </w:t>
      </w:r>
      <w:r w:rsidR="004079E4">
        <w:t>D</w:t>
      </w:r>
      <w:r w:rsidR="002540FD">
        <w:t xml:space="preserve">SOA </w:t>
      </w:r>
      <w:r w:rsidR="0052692A">
        <w:t xml:space="preserve">doit être </w:t>
      </w:r>
      <w:r w:rsidR="002540FD">
        <w:t>enlevé et nettoyé sur une aire protégée</w:t>
      </w:r>
      <w:r w:rsidR="004079E4">
        <w:t xml:space="preserve"> </w:t>
      </w:r>
      <w:r w:rsidR="0052692A">
        <w:t>(</w:t>
      </w:r>
      <w:r w:rsidR="004F545B">
        <w:t>a</w:t>
      </w:r>
      <w:r w:rsidR="0052692A">
        <w:t xml:space="preserve">rticle 5 du CCTP). Le chef du dépôt pourra éventuellement demander à ce que celui-ci soit </w:t>
      </w:r>
      <w:r w:rsidR="00DF6423">
        <w:t xml:space="preserve">remplacé par un neuf, </w:t>
      </w:r>
      <w:r w:rsidR="0052692A">
        <w:t>fourni</w:t>
      </w:r>
      <w:r w:rsidR="004079E4">
        <w:t xml:space="preserve"> par le dépôt</w:t>
      </w:r>
      <w:r w:rsidR="002540FD">
        <w:t>.</w:t>
      </w:r>
    </w:p>
    <w:p w14:paraId="01615329" w14:textId="5E65B026" w:rsidR="00485D0A" w:rsidRDefault="00C22968" w:rsidP="004434DA">
      <w:pPr>
        <w:pStyle w:val="Paragraphedeliste"/>
        <w:spacing w:before="120" w:after="120"/>
        <w:ind w:left="1701" w:hanging="1701"/>
        <w:jc w:val="both"/>
      </w:pPr>
      <w:r>
        <w:t xml:space="preserve">5/ </w:t>
      </w:r>
      <w:r w:rsidR="00485D0A">
        <w:t>D</w:t>
      </w:r>
      <w:r w:rsidR="00485D0A" w:rsidRPr="00485D0A">
        <w:t xml:space="preserve">écantation des </w:t>
      </w:r>
      <w:r w:rsidR="00F113BE">
        <w:t>déchets</w:t>
      </w:r>
      <w:r w:rsidR="00485D0A" w:rsidRPr="00485D0A">
        <w:t xml:space="preserve"> </w:t>
      </w:r>
      <w:r w:rsidR="00485D0A">
        <w:t>en fin de nettoyage</w:t>
      </w:r>
    </w:p>
    <w:p w14:paraId="7EA4009F" w14:textId="1F6B1A11" w:rsidR="0052407F" w:rsidRDefault="00485D0A" w:rsidP="00C22968">
      <w:pPr>
        <w:spacing w:after="120"/>
        <w:ind w:left="1560" w:hanging="284"/>
        <w:jc w:val="both"/>
      </w:pPr>
      <w:r>
        <w:sym w:font="Wingdings" w:char="F0F0"/>
      </w:r>
      <w:r>
        <w:t xml:space="preserve"> Positionnement de l’hydro cureur sur une aire protégée durant au </w:t>
      </w:r>
      <w:r w:rsidRPr="00703F53">
        <w:rPr>
          <w:b/>
          <w:u w:val="single"/>
        </w:rPr>
        <w:t>minimum 1 heure</w:t>
      </w:r>
      <w:r>
        <w:t xml:space="preserve"> afin que les </w:t>
      </w:r>
      <w:r w:rsidR="00307F8F">
        <w:t>déchets issus du nettoyage</w:t>
      </w:r>
      <w:r>
        <w:t xml:space="preserve"> décantent dans le fond du compartiment et laisse ainsi remonter en surface l’eau contenue dans celles-ci.</w:t>
      </w:r>
    </w:p>
    <w:p w14:paraId="15F1C0B5" w14:textId="26BA2FC3" w:rsidR="0052407F" w:rsidRDefault="00C22968" w:rsidP="00FE1947">
      <w:pPr>
        <w:pStyle w:val="Paragraphedeliste"/>
        <w:spacing w:after="120"/>
        <w:ind w:hanging="720"/>
        <w:jc w:val="both"/>
      </w:pPr>
      <w:r>
        <w:t xml:space="preserve">6/ </w:t>
      </w:r>
      <w:r w:rsidR="0052407F">
        <w:t>P</w:t>
      </w:r>
      <w:r w:rsidR="00485D0A" w:rsidRPr="0052407F">
        <w:t xml:space="preserve">urge du compartiment des </w:t>
      </w:r>
      <w:r w:rsidR="00FD647C">
        <w:t>déchets</w:t>
      </w:r>
      <w:r w:rsidR="0052407F">
        <w:t xml:space="preserve"> après le temps de décantation</w:t>
      </w:r>
      <w:r w:rsidR="00485D0A">
        <w:t>.</w:t>
      </w:r>
    </w:p>
    <w:p w14:paraId="00C0122C" w14:textId="77777777" w:rsidR="004434DA" w:rsidRPr="004434DA" w:rsidRDefault="004434DA" w:rsidP="004434DA">
      <w:pPr>
        <w:pStyle w:val="Paragraphedeliste"/>
        <w:spacing w:before="120"/>
        <w:ind w:left="1560" w:hanging="284"/>
        <w:jc w:val="both"/>
        <w:rPr>
          <w:sz w:val="16"/>
          <w:szCs w:val="16"/>
        </w:rPr>
      </w:pPr>
    </w:p>
    <w:p w14:paraId="62AC1BF2" w14:textId="519FC967" w:rsidR="00485D0A" w:rsidRDefault="00FE1947" w:rsidP="00192C01">
      <w:pPr>
        <w:pStyle w:val="Paragraphedeliste"/>
        <w:spacing w:after="120"/>
        <w:ind w:left="1560" w:hanging="284"/>
        <w:jc w:val="both"/>
      </w:pPr>
      <w:r>
        <w:sym w:font="Wingdings" w:char="F0F0"/>
      </w:r>
      <w:r>
        <w:t xml:space="preserve"> </w:t>
      </w:r>
      <w:r w:rsidR="00485D0A">
        <w:t xml:space="preserve">La vanne du compartiment est ouverte afin d’éliminer les eaux en surface. Ceci jusqu’à l’apparition d’un début de </w:t>
      </w:r>
      <w:r w:rsidR="009C6D37">
        <w:t>saleté</w:t>
      </w:r>
      <w:r w:rsidR="00485D0A">
        <w:t>.</w:t>
      </w:r>
    </w:p>
    <w:p w14:paraId="69D02CE1" w14:textId="3D66EBBC" w:rsidR="0052407F" w:rsidRPr="0052407F" w:rsidRDefault="00A73DC4" w:rsidP="0052407F">
      <w:pPr>
        <w:spacing w:after="120"/>
        <w:jc w:val="both"/>
      </w:pPr>
      <w:r>
        <w:t>7</w:t>
      </w:r>
      <w:r w:rsidR="00485D0A">
        <w:t xml:space="preserve">/ </w:t>
      </w:r>
      <w:r w:rsidR="0052407F">
        <w:t>V</w:t>
      </w:r>
      <w:r w:rsidR="0030675B">
        <w:t xml:space="preserve">érification </w:t>
      </w:r>
      <w:r w:rsidR="0052407F" w:rsidRPr="0052407F">
        <w:t xml:space="preserve">et ajustement </w:t>
      </w:r>
      <w:r w:rsidR="0052407F">
        <w:t xml:space="preserve">nécessaire </w:t>
      </w:r>
      <w:r w:rsidR="0052407F" w:rsidRPr="0052407F">
        <w:t>avant la seconde pesée de l’hydro cureur.</w:t>
      </w:r>
    </w:p>
    <w:p w14:paraId="3386BD3F" w14:textId="4BC28F10" w:rsidR="00C002B1" w:rsidRDefault="0052407F" w:rsidP="00214AC7">
      <w:pPr>
        <w:pStyle w:val="Paragraphedeliste"/>
        <w:spacing w:after="120"/>
        <w:ind w:left="1560" w:hanging="284"/>
        <w:jc w:val="both"/>
      </w:pPr>
      <w:r w:rsidRPr="0030675B">
        <w:sym w:font="Wingdings" w:char="F0F0"/>
      </w:r>
      <w:r w:rsidRPr="0030675B">
        <w:t xml:space="preserve"> </w:t>
      </w:r>
      <w:r w:rsidR="005D5916" w:rsidRPr="0030675B">
        <w:t>S</w:t>
      </w:r>
      <w:r w:rsidR="00C002B1" w:rsidRPr="0030675B">
        <w:t xml:space="preserve">i le compartiment </w:t>
      </w:r>
      <w:r w:rsidR="005D5916" w:rsidRPr="0030675B">
        <w:t xml:space="preserve">« eau servant au nettoyage » </w:t>
      </w:r>
      <w:r w:rsidR="00C002B1" w:rsidRPr="0030675B">
        <w:rPr>
          <w:u w:val="single"/>
        </w:rPr>
        <w:t>était vide à l’arrivée</w:t>
      </w:r>
      <w:r w:rsidR="00C002B1" w:rsidRPr="0030675B">
        <w:t xml:space="preserve">, il doit l’être également en fin de prestation et avant la </w:t>
      </w:r>
      <w:r w:rsidR="0030675B" w:rsidRPr="0030675B">
        <w:t xml:space="preserve">seconde </w:t>
      </w:r>
      <w:r w:rsidR="00C002B1" w:rsidRPr="0030675B">
        <w:t>pesée. Ceci afin que la pesée soit réalisée dans les mêmes conditions de départ et ainsi ne pas avoir à payer l’eau propre restante</w:t>
      </w:r>
      <w:r w:rsidR="002630AF">
        <w:t xml:space="preserve"> ou </w:t>
      </w:r>
      <w:r w:rsidR="0030675B" w:rsidRPr="0030675B">
        <w:t>ra</w:t>
      </w:r>
      <w:r w:rsidR="00C002B1" w:rsidRPr="0030675B">
        <w:t xml:space="preserve">joutée dans le compartiment qui serait </w:t>
      </w:r>
      <w:r w:rsidR="0030675B" w:rsidRPr="0030675B">
        <w:t xml:space="preserve">ainsi </w:t>
      </w:r>
      <w:r w:rsidR="00C002B1" w:rsidRPr="0030675B">
        <w:t>considérée comme une quantité de boues à traiter et donc facturée.</w:t>
      </w:r>
    </w:p>
    <w:p w14:paraId="27926DF0" w14:textId="30221A0E" w:rsidR="002630AF" w:rsidRPr="0030675B" w:rsidRDefault="002630AF" w:rsidP="00214AC7">
      <w:pPr>
        <w:pStyle w:val="Paragraphedeliste"/>
        <w:spacing w:after="120"/>
        <w:ind w:left="1560" w:hanging="284"/>
        <w:jc w:val="both"/>
      </w:pPr>
      <w:r w:rsidRPr="0030675B">
        <w:sym w:font="Wingdings" w:char="F0F0"/>
      </w:r>
      <w:r w:rsidRPr="0030675B">
        <w:t xml:space="preserve"> Si le compartiment « eau servant au nettoyage » </w:t>
      </w:r>
      <w:r w:rsidRPr="0030675B">
        <w:rPr>
          <w:u w:val="single"/>
        </w:rPr>
        <w:t xml:space="preserve">était </w:t>
      </w:r>
      <w:r>
        <w:rPr>
          <w:u w:val="single"/>
        </w:rPr>
        <w:t>plein</w:t>
      </w:r>
      <w:r w:rsidRPr="0030675B">
        <w:rPr>
          <w:u w:val="single"/>
        </w:rPr>
        <w:t xml:space="preserve"> à l’arrivée</w:t>
      </w:r>
      <w:r w:rsidRPr="0030675B">
        <w:t>, il doit l’être également en fin de prestation et avant la seconde pesée. Ceci afin que la pesée soit réalisée dans les mêmes conditions de départ</w:t>
      </w:r>
      <w:r>
        <w:t xml:space="preserve"> et ne pas pénaliser la société.</w:t>
      </w:r>
    </w:p>
    <w:p w14:paraId="4031C2D7" w14:textId="56376441" w:rsidR="00122B09" w:rsidRDefault="00A73DC4" w:rsidP="00122B09">
      <w:pPr>
        <w:spacing w:after="120"/>
        <w:ind w:left="284" w:hanging="284"/>
        <w:jc w:val="both"/>
      </w:pPr>
      <w:r>
        <w:t>8</w:t>
      </w:r>
      <w:r w:rsidR="00C002B1">
        <w:t xml:space="preserve">/ </w:t>
      </w:r>
      <w:r w:rsidR="00122B09">
        <w:t>P</w:t>
      </w:r>
      <w:r w:rsidR="008A3AB3">
        <w:t xml:space="preserve">esée de l’hydro cureur </w:t>
      </w:r>
      <w:r w:rsidR="00122B09">
        <w:t xml:space="preserve">plein </w:t>
      </w:r>
      <w:r w:rsidR="00C002B1">
        <w:t>réalisée en présence d’un représentant du dépôt afin de quantifier le volume des boues</w:t>
      </w:r>
      <w:r w:rsidR="00122B09">
        <w:t>/déchets</w:t>
      </w:r>
      <w:r w:rsidR="00C002B1">
        <w:t xml:space="preserve"> récupérés. </w:t>
      </w:r>
    </w:p>
    <w:p w14:paraId="7F2520BE" w14:textId="77777777" w:rsidR="00122B09" w:rsidRDefault="00122B09" w:rsidP="00122B09">
      <w:pPr>
        <w:spacing w:after="120"/>
        <w:ind w:firstLine="1418"/>
        <w:jc w:val="both"/>
      </w:pPr>
      <w:r>
        <w:sym w:font="Wingdings" w:char="F0F0"/>
      </w:r>
      <w:r>
        <w:t xml:space="preserve"> Un</w:t>
      </w:r>
      <w:r w:rsidR="00C002B1" w:rsidRPr="00B01228">
        <w:t xml:space="preserve"> second ticket de pes</w:t>
      </w:r>
      <w:r>
        <w:t>age</w:t>
      </w:r>
      <w:r w:rsidR="00C002B1" w:rsidRPr="00B01228">
        <w:t xml:space="preserve"> est édité</w:t>
      </w:r>
      <w:r>
        <w:t xml:space="preserve"> et est à conserver</w:t>
      </w:r>
      <w:r w:rsidR="00C002B1" w:rsidRPr="00B01228">
        <w:t>.</w:t>
      </w:r>
    </w:p>
    <w:p w14:paraId="40EDE4C9" w14:textId="38115793" w:rsidR="00C002B1" w:rsidRDefault="00A73DC4" w:rsidP="00BA6761">
      <w:pPr>
        <w:spacing w:after="120"/>
        <w:ind w:left="284" w:hanging="284"/>
        <w:jc w:val="both"/>
      </w:pPr>
      <w:r>
        <w:t>9</w:t>
      </w:r>
      <w:r w:rsidR="00122B09">
        <w:t>/ Calcul d</w:t>
      </w:r>
      <w:r w:rsidR="00BA6761">
        <w:t>e la différence</w:t>
      </w:r>
      <w:r w:rsidR="00122B09">
        <w:t xml:space="preserve"> entre l</w:t>
      </w:r>
      <w:r w:rsidR="00BA6761">
        <w:t>a</w:t>
      </w:r>
      <w:r w:rsidR="00122B09">
        <w:t xml:space="preserve"> premi</w:t>
      </w:r>
      <w:r w:rsidR="00BA6761">
        <w:t>è</w:t>
      </w:r>
      <w:r w:rsidR="00122B09">
        <w:t>r</w:t>
      </w:r>
      <w:r w:rsidR="00BA6761">
        <w:t>e</w:t>
      </w:r>
      <w:r w:rsidR="00122B09">
        <w:t xml:space="preserve"> et second</w:t>
      </w:r>
      <w:r w:rsidR="00BA6761">
        <w:t>e pesée</w:t>
      </w:r>
      <w:r w:rsidR="00122B09">
        <w:t xml:space="preserve"> </w:t>
      </w:r>
      <w:r w:rsidR="00BA6761">
        <w:t xml:space="preserve">(via </w:t>
      </w:r>
      <w:r w:rsidR="00122B09">
        <w:t>ticket</w:t>
      </w:r>
      <w:r w:rsidR="00BA6761">
        <w:t>s</w:t>
      </w:r>
      <w:r w:rsidR="00122B09">
        <w:t xml:space="preserve"> de pesage</w:t>
      </w:r>
      <w:r w:rsidR="00BA6761">
        <w:t>)</w:t>
      </w:r>
      <w:r w:rsidR="00371424">
        <w:t>,</w:t>
      </w:r>
      <w:r w:rsidR="00BA6761">
        <w:t xml:space="preserve"> effectué par l</w:t>
      </w:r>
      <w:r w:rsidR="00C002B1">
        <w:t xml:space="preserve">e chef de dépôt et le prestataire. Cette différence constatée représentant le volume des </w:t>
      </w:r>
      <w:r w:rsidR="003C3DB0">
        <w:t>déchets</w:t>
      </w:r>
      <w:r w:rsidR="00C002B1">
        <w:t xml:space="preserve"> à traiter est alors </w:t>
      </w:r>
      <w:r w:rsidR="00C002B1" w:rsidRPr="00371424">
        <w:t>mentionnée sur le BSD</w:t>
      </w:r>
      <w:r w:rsidR="00371424" w:rsidRPr="00371424">
        <w:t>D</w:t>
      </w:r>
      <w:r w:rsidR="00371424">
        <w:t xml:space="preserve"> </w:t>
      </w:r>
      <w:r w:rsidR="00AF6B71">
        <w:t xml:space="preserve">en quantité estimée </w:t>
      </w:r>
      <w:r w:rsidR="00371424">
        <w:t>(récépissé Trackdéchets)</w:t>
      </w:r>
      <w:r w:rsidR="00C002B1" w:rsidRPr="00371424">
        <w:t>.</w:t>
      </w:r>
    </w:p>
    <w:p w14:paraId="03DB18EF" w14:textId="742499EE" w:rsidR="00AF6B71" w:rsidRPr="00371424" w:rsidRDefault="00A73DC4" w:rsidP="00BA6761">
      <w:pPr>
        <w:spacing w:after="120"/>
        <w:ind w:left="284" w:hanging="284"/>
        <w:jc w:val="both"/>
      </w:pPr>
      <w:r>
        <w:t>10</w:t>
      </w:r>
      <w:r w:rsidR="00AF6B71">
        <w:t xml:space="preserve">/ </w:t>
      </w:r>
      <w:r w:rsidR="00750982">
        <w:t>Décision</w:t>
      </w:r>
      <w:r w:rsidR="00AF6B71">
        <w:t xml:space="preserve"> d’admission </w:t>
      </w:r>
      <w:r w:rsidR="00750982">
        <w:t xml:space="preserve">à compléter </w:t>
      </w:r>
      <w:r w:rsidR="00AF6B71">
        <w:t>(dates) et sign</w:t>
      </w:r>
      <w:r w:rsidR="00750982">
        <w:t>er par</w:t>
      </w:r>
      <w:r w:rsidR="00AF6B71">
        <w:t xml:space="preserve"> </w:t>
      </w:r>
      <w:r w:rsidR="00750982">
        <w:t>le</w:t>
      </w:r>
      <w:r w:rsidR="00AF6B71">
        <w:t xml:space="preserve"> chef de dépôt ou son représentant ainsi que </w:t>
      </w:r>
      <w:r w:rsidR="00750982">
        <w:t>le</w:t>
      </w:r>
      <w:r w:rsidR="00AF6B71">
        <w:t xml:space="preserve"> titulaire ou son représentant.</w:t>
      </w:r>
    </w:p>
    <w:p w14:paraId="13E4D22E" w14:textId="384DFCAA" w:rsidR="00812A82" w:rsidRDefault="00A73DC4" w:rsidP="00812A82">
      <w:pPr>
        <w:spacing w:after="120"/>
        <w:ind w:left="284" w:hanging="284"/>
        <w:jc w:val="both"/>
      </w:pPr>
      <w:r>
        <w:lastRenderedPageBreak/>
        <w:t>11</w:t>
      </w:r>
      <w:r w:rsidR="00C002B1">
        <w:t xml:space="preserve">/ </w:t>
      </w:r>
      <w:r w:rsidR="009A1FE4" w:rsidRPr="002E0037">
        <w:t xml:space="preserve">Le </w:t>
      </w:r>
      <w:r w:rsidR="009A1FE4">
        <w:t xml:space="preserve">BSDD, </w:t>
      </w:r>
      <w:r w:rsidR="009A1FE4" w:rsidRPr="002E0037">
        <w:t xml:space="preserve">complété par le Centre de traitement des déchets qui aura procédé à l’élimination de ceux-ci dans un délai </w:t>
      </w:r>
      <w:r w:rsidR="00DC4BF1">
        <w:t>d’un mois</w:t>
      </w:r>
      <w:bookmarkStart w:id="0" w:name="_GoBack"/>
      <w:bookmarkEnd w:id="0"/>
      <w:r w:rsidR="009A1FE4">
        <w:t xml:space="preserve">, sera mis en ligne sur le site </w:t>
      </w:r>
      <w:proofErr w:type="spellStart"/>
      <w:r w:rsidR="009A1FE4">
        <w:t>Trackdéchets</w:t>
      </w:r>
      <w:proofErr w:type="spellEnd"/>
      <w:r w:rsidR="009A1FE4">
        <w:t xml:space="preserve"> </w:t>
      </w:r>
      <w:r w:rsidR="009A1FE4" w:rsidRPr="00145C93">
        <w:t>par le titulaire</w:t>
      </w:r>
      <w:r w:rsidR="00812A82">
        <w:t>.</w:t>
      </w:r>
    </w:p>
    <w:p w14:paraId="5E9154FA" w14:textId="52BBF048" w:rsidR="00812A82" w:rsidRPr="003376F0" w:rsidRDefault="00E4219F" w:rsidP="00090E38">
      <w:pPr>
        <w:spacing w:after="120"/>
        <w:ind w:left="1560" w:hanging="284"/>
        <w:jc w:val="both"/>
      </w:pPr>
      <w:r w:rsidRPr="0030675B">
        <w:sym w:font="Wingdings" w:char="F0F0"/>
      </w:r>
      <w:r>
        <w:t xml:space="preserve"> </w:t>
      </w:r>
      <w:r w:rsidR="003376F0" w:rsidRPr="003376F0">
        <w:t xml:space="preserve">Après consultation du BSDD sur le site </w:t>
      </w:r>
      <w:proofErr w:type="spellStart"/>
      <w:r w:rsidR="003376F0" w:rsidRPr="003376F0">
        <w:t>Trackdéchets</w:t>
      </w:r>
      <w:proofErr w:type="spellEnd"/>
      <w:r w:rsidR="003376F0" w:rsidRPr="003376F0">
        <w:t>, le chef de dépôt ou son représentant procédera au contrôle de la quantité de déchets éliminés par le centre de traitement (cadre 10) par rapport à celle estimée par le dépôt (cadre 5). Dans le cas d’une différence de poids de 10 % constatée entre la quantité estimée et celle mentionnée par le Centre de traitement des déchets, il convient de demander des explications au titulaire et de faire part de cette anomalie au service CLEO/BMR/MCO INFRA</w:t>
      </w:r>
    </w:p>
    <w:p w14:paraId="1D6D9B87" w14:textId="74A307B4" w:rsidR="00C002B1" w:rsidRDefault="00AF6B71" w:rsidP="00371424">
      <w:pPr>
        <w:ind w:left="284" w:hanging="284"/>
        <w:jc w:val="both"/>
      </w:pPr>
      <w:r>
        <w:t>1</w:t>
      </w:r>
      <w:r w:rsidR="00A73DC4">
        <w:t>2</w:t>
      </w:r>
      <w:r>
        <w:t xml:space="preserve">/ Le BSDD </w:t>
      </w:r>
      <w:r w:rsidR="00C002B1">
        <w:t>ainsi que la décision d’admission devront être remis au bureau finances du CSTA lors du service fait dans le SI Chorus.</w:t>
      </w:r>
    </w:p>
    <w:p w14:paraId="43C7E6F0" w14:textId="134A9A80" w:rsidR="00C002B1" w:rsidRPr="00485D0A" w:rsidRDefault="00C002B1" w:rsidP="00485D0A">
      <w:pPr>
        <w:pStyle w:val="Paragraphedeliste"/>
        <w:spacing w:after="120"/>
        <w:ind w:left="1418" w:hanging="1418"/>
        <w:jc w:val="both"/>
      </w:pPr>
    </w:p>
    <w:p w14:paraId="2DD831E9" w14:textId="592EB602" w:rsidR="002540FD" w:rsidRPr="00AF6B71" w:rsidRDefault="00C002B1" w:rsidP="00C002B1">
      <w:pPr>
        <w:pStyle w:val="Paragraphedeliste"/>
        <w:spacing w:before="120"/>
        <w:ind w:left="0"/>
        <w:jc w:val="both"/>
        <w:rPr>
          <w:i/>
        </w:rPr>
      </w:pPr>
      <w:r w:rsidRPr="00AF6B71">
        <w:rPr>
          <w:i/>
        </w:rPr>
        <w:t xml:space="preserve">Dès lors que </w:t>
      </w:r>
      <w:r w:rsidR="002540FD" w:rsidRPr="00AF6B71">
        <w:rPr>
          <w:i/>
        </w:rPr>
        <w:t xml:space="preserve">le chef de dépôt </w:t>
      </w:r>
      <w:r w:rsidR="00AF6B71">
        <w:rPr>
          <w:i/>
        </w:rPr>
        <w:t xml:space="preserve">ou son représentant </w:t>
      </w:r>
      <w:r w:rsidR="002540FD" w:rsidRPr="00AF6B71">
        <w:rPr>
          <w:i/>
        </w:rPr>
        <w:t>rencontre une quelconque difficulté avec les intervenants</w:t>
      </w:r>
      <w:r w:rsidR="009306D6" w:rsidRPr="00AF6B71">
        <w:rPr>
          <w:i/>
        </w:rPr>
        <w:t>, i</w:t>
      </w:r>
      <w:r w:rsidR="002540FD" w:rsidRPr="00AF6B71">
        <w:rPr>
          <w:i/>
        </w:rPr>
        <w:t xml:space="preserve">l </w:t>
      </w:r>
      <w:r w:rsidR="009306D6" w:rsidRPr="00AF6B71">
        <w:rPr>
          <w:i/>
        </w:rPr>
        <w:t xml:space="preserve">contacte le chef de l’équipe intervenante </w:t>
      </w:r>
      <w:r w:rsidRPr="00AF6B71">
        <w:rPr>
          <w:i/>
        </w:rPr>
        <w:t xml:space="preserve">afin d’y remédier </w:t>
      </w:r>
      <w:r w:rsidR="009306D6" w:rsidRPr="00AF6B71">
        <w:rPr>
          <w:i/>
        </w:rPr>
        <w:t xml:space="preserve">et </w:t>
      </w:r>
      <w:r w:rsidR="002540FD" w:rsidRPr="00AF6B71">
        <w:rPr>
          <w:i/>
        </w:rPr>
        <w:t xml:space="preserve">informe </w:t>
      </w:r>
      <w:r w:rsidR="009306D6" w:rsidRPr="00AF6B71">
        <w:rPr>
          <w:i/>
        </w:rPr>
        <w:t xml:space="preserve">également </w:t>
      </w:r>
      <w:r w:rsidR="002540FD" w:rsidRPr="00AF6B71">
        <w:rPr>
          <w:i/>
        </w:rPr>
        <w:t>la section CLEO/BMR/MCO INFRA.</w:t>
      </w:r>
    </w:p>
    <w:sectPr w:rsidR="002540FD" w:rsidRPr="00AF6B71" w:rsidSect="00FE4A4D">
      <w:footerReference w:type="default" r:id="rId11"/>
      <w:pgSz w:w="11906" w:h="16838"/>
      <w:pgMar w:top="567" w:right="907" w:bottom="851" w:left="90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A6D15" w14:textId="77777777" w:rsidR="0043267B" w:rsidRDefault="0043267B" w:rsidP="0028313F">
      <w:r>
        <w:separator/>
      </w:r>
    </w:p>
  </w:endnote>
  <w:endnote w:type="continuationSeparator" w:id="0">
    <w:p w14:paraId="3420CF5B" w14:textId="77777777" w:rsidR="0043267B" w:rsidRDefault="0043267B" w:rsidP="00283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90E5D" w14:textId="2DA7384F" w:rsidR="0028313F" w:rsidRDefault="0028313F">
    <w:pPr>
      <w:pStyle w:val="Pieddepage"/>
      <w:jc w:val="center"/>
    </w:pPr>
    <w:r>
      <w:fldChar w:fldCharType="begin"/>
    </w:r>
    <w:r>
      <w:instrText>PAGE   \* MERGEFORMAT</w:instrText>
    </w:r>
    <w:r>
      <w:fldChar w:fldCharType="separate"/>
    </w:r>
    <w:r w:rsidR="00DC4BF1">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AD94E5" w14:textId="77777777" w:rsidR="0043267B" w:rsidRDefault="0043267B" w:rsidP="0028313F">
      <w:r>
        <w:separator/>
      </w:r>
    </w:p>
  </w:footnote>
  <w:footnote w:type="continuationSeparator" w:id="0">
    <w:p w14:paraId="3F0B619D" w14:textId="77777777" w:rsidR="0043267B" w:rsidRDefault="0043267B" w:rsidP="002831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D76"/>
    <w:multiLevelType w:val="hybridMultilevel"/>
    <w:tmpl w:val="77045266"/>
    <w:lvl w:ilvl="0" w:tplc="6A166C8A">
      <w:start w:val="1"/>
      <w:numFmt w:val="bullet"/>
      <w:lvlText w:val="-"/>
      <w:lvlJc w:val="left"/>
      <w:pPr>
        <w:ind w:left="1440" w:hanging="360"/>
      </w:pPr>
      <w:rPr>
        <w:rFonts w:ascii="Times New Roman" w:eastAsia="Times New Roman" w:hAnsi="Times New Roman" w:cs="Times New Roman"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75E50B3"/>
    <w:multiLevelType w:val="hybridMultilevel"/>
    <w:tmpl w:val="4BF6A292"/>
    <w:lvl w:ilvl="0" w:tplc="FC4EDA08">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87B0C79"/>
    <w:multiLevelType w:val="hybridMultilevel"/>
    <w:tmpl w:val="8C145548"/>
    <w:lvl w:ilvl="0" w:tplc="FC4EDA08">
      <w:start w:val="1"/>
      <w:numFmt w:val="bullet"/>
      <w:lvlText w:val="-"/>
      <w:lvlJc w:val="left"/>
      <w:pPr>
        <w:ind w:left="360" w:hanging="360"/>
      </w:pPr>
      <w:rPr>
        <w:rFonts w:ascii="Times New Roman" w:eastAsia="Times New Roman" w:hAnsi="Times New Roman" w:cs="Times New Roman" w:hint="default"/>
      </w:rPr>
    </w:lvl>
    <w:lvl w:ilvl="1" w:tplc="040C000B">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92E6543"/>
    <w:multiLevelType w:val="hybridMultilevel"/>
    <w:tmpl w:val="1FF67EAC"/>
    <w:lvl w:ilvl="0" w:tplc="040C000B">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D70AA7"/>
    <w:multiLevelType w:val="hybridMultilevel"/>
    <w:tmpl w:val="D840C43A"/>
    <w:lvl w:ilvl="0" w:tplc="6A166C8A">
      <w:start w:val="1"/>
      <w:numFmt w:val="bullet"/>
      <w:lvlText w:val="-"/>
      <w:lvlJc w:val="left"/>
      <w:pPr>
        <w:ind w:left="360" w:hanging="360"/>
      </w:pPr>
      <w:rPr>
        <w:rFonts w:ascii="Times New Roman" w:eastAsia="Times New Roman" w:hAnsi="Times New Roman"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EDA7F57"/>
    <w:multiLevelType w:val="hybridMultilevel"/>
    <w:tmpl w:val="B538AE5A"/>
    <w:lvl w:ilvl="0" w:tplc="6A166C8A">
      <w:start w:val="1"/>
      <w:numFmt w:val="bullet"/>
      <w:lvlText w:val="-"/>
      <w:lvlJc w:val="left"/>
      <w:pPr>
        <w:tabs>
          <w:tab w:val="num" w:pos="360"/>
        </w:tabs>
        <w:ind w:left="36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0C56A5"/>
    <w:multiLevelType w:val="hybridMultilevel"/>
    <w:tmpl w:val="33EAEF76"/>
    <w:lvl w:ilvl="0" w:tplc="040C000B">
      <w:start w:val="1"/>
      <w:numFmt w:val="bullet"/>
      <w:lvlText w:val=""/>
      <w:lvlJc w:val="left"/>
      <w:pPr>
        <w:tabs>
          <w:tab w:val="num" w:pos="1068"/>
        </w:tabs>
        <w:ind w:left="1068" w:hanging="360"/>
      </w:pPr>
      <w:rPr>
        <w:rFonts w:ascii="Wingdings" w:hAnsi="Wingdings" w:hint="default"/>
        <w:color w:val="auto"/>
      </w:rPr>
    </w:lvl>
    <w:lvl w:ilvl="1" w:tplc="040C000B">
      <w:start w:val="1"/>
      <w:numFmt w:val="bullet"/>
      <w:lvlText w:val=""/>
      <w:lvlJc w:val="left"/>
      <w:pPr>
        <w:tabs>
          <w:tab w:val="num" w:pos="1788"/>
        </w:tabs>
        <w:ind w:left="1788" w:hanging="360"/>
      </w:pPr>
      <w:rPr>
        <w:rFonts w:ascii="Wingdings" w:hAnsi="Wingdings"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15C854A8"/>
    <w:multiLevelType w:val="hybridMultilevel"/>
    <w:tmpl w:val="01184D4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C82DBA"/>
    <w:multiLevelType w:val="hybridMultilevel"/>
    <w:tmpl w:val="4044F510"/>
    <w:lvl w:ilvl="0" w:tplc="6A166C8A">
      <w:start w:val="1"/>
      <w:numFmt w:val="bullet"/>
      <w:lvlText w:val="-"/>
      <w:lvlJc w:val="left"/>
      <w:pPr>
        <w:tabs>
          <w:tab w:val="num" w:pos="360"/>
        </w:tabs>
        <w:ind w:left="360" w:hanging="360"/>
      </w:pPr>
      <w:rPr>
        <w:rFonts w:ascii="Times New Roman" w:eastAsia="Times New Roman" w:hAnsi="Times New Roman"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F356356"/>
    <w:multiLevelType w:val="hybridMultilevel"/>
    <w:tmpl w:val="0878375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28395324"/>
    <w:multiLevelType w:val="hybridMultilevel"/>
    <w:tmpl w:val="9A9CE848"/>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2F8415E4"/>
    <w:multiLevelType w:val="hybridMultilevel"/>
    <w:tmpl w:val="E17254DC"/>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237207E"/>
    <w:multiLevelType w:val="hybridMultilevel"/>
    <w:tmpl w:val="8CD69994"/>
    <w:lvl w:ilvl="0" w:tplc="981A8E7A">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326C0CA0"/>
    <w:multiLevelType w:val="hybridMultilevel"/>
    <w:tmpl w:val="5EC64E7C"/>
    <w:lvl w:ilvl="0" w:tplc="6A166C8A">
      <w:start w:val="1"/>
      <w:numFmt w:val="bullet"/>
      <w:lvlText w:val="-"/>
      <w:lvlJc w:val="left"/>
      <w:pPr>
        <w:tabs>
          <w:tab w:val="num" w:pos="360"/>
        </w:tabs>
        <w:ind w:left="36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95D6CB7"/>
    <w:multiLevelType w:val="hybridMultilevel"/>
    <w:tmpl w:val="F89ACB30"/>
    <w:lvl w:ilvl="0" w:tplc="FC4EDA08">
      <w:start w:val="1"/>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D4E12B5"/>
    <w:multiLevelType w:val="hybridMultilevel"/>
    <w:tmpl w:val="783625A6"/>
    <w:lvl w:ilvl="0" w:tplc="6A166C8A">
      <w:start w:val="1"/>
      <w:numFmt w:val="bullet"/>
      <w:lvlText w:val="-"/>
      <w:lvlJc w:val="left"/>
      <w:pPr>
        <w:tabs>
          <w:tab w:val="num" w:pos="360"/>
        </w:tabs>
        <w:ind w:left="360" w:hanging="360"/>
      </w:pPr>
      <w:rPr>
        <w:rFonts w:ascii="Times New Roman" w:eastAsia="Times New Roman" w:hAnsi="Times New Roman" w:cs="Times New Roman" w:hint="default"/>
        <w:color w:val="auto"/>
      </w:rPr>
    </w:lvl>
    <w:lvl w:ilvl="1" w:tplc="040C000B">
      <w:start w:val="1"/>
      <w:numFmt w:val="bullet"/>
      <w:lvlText w:val=""/>
      <w:lvlJc w:val="left"/>
      <w:pPr>
        <w:tabs>
          <w:tab w:val="num" w:pos="1080"/>
        </w:tabs>
        <w:ind w:left="1080" w:hanging="360"/>
      </w:pPr>
      <w:rPr>
        <w:rFonts w:ascii="Wingdings" w:hAnsi="Wingdings"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E4C2CB9"/>
    <w:multiLevelType w:val="hybridMultilevel"/>
    <w:tmpl w:val="D68682C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5A6E58"/>
    <w:multiLevelType w:val="hybridMultilevel"/>
    <w:tmpl w:val="3B6268C4"/>
    <w:lvl w:ilvl="0" w:tplc="981A8E7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D44016"/>
    <w:multiLevelType w:val="hybridMultilevel"/>
    <w:tmpl w:val="439C0FCE"/>
    <w:lvl w:ilvl="0" w:tplc="9A949C4C">
      <w:start w:val="1"/>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1680504"/>
    <w:multiLevelType w:val="hybridMultilevel"/>
    <w:tmpl w:val="283CD468"/>
    <w:lvl w:ilvl="0" w:tplc="FC4EDA08">
      <w:start w:val="1"/>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52140939"/>
    <w:multiLevelType w:val="hybridMultilevel"/>
    <w:tmpl w:val="15AA65BE"/>
    <w:lvl w:ilvl="0" w:tplc="FC4EDA08">
      <w:start w:val="1"/>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66406C7"/>
    <w:multiLevelType w:val="hybridMultilevel"/>
    <w:tmpl w:val="3EEA1922"/>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598474D0"/>
    <w:multiLevelType w:val="hybridMultilevel"/>
    <w:tmpl w:val="0368247C"/>
    <w:lvl w:ilvl="0" w:tplc="6A166C8A">
      <w:start w:val="1"/>
      <w:numFmt w:val="bullet"/>
      <w:lvlText w:val="-"/>
      <w:lvlJc w:val="left"/>
      <w:pPr>
        <w:ind w:left="360" w:hanging="360"/>
      </w:pPr>
      <w:rPr>
        <w:rFonts w:ascii="Times New Roman" w:eastAsia="Times New Roman" w:hAnsi="Times New Roman"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5A524F3D"/>
    <w:multiLevelType w:val="hybridMultilevel"/>
    <w:tmpl w:val="45AAE7DE"/>
    <w:lvl w:ilvl="0" w:tplc="9A949C4C">
      <w:start w:val="1"/>
      <w:numFmt w:val="bullet"/>
      <w:lvlText w:val="-"/>
      <w:lvlJc w:val="left"/>
      <w:pPr>
        <w:ind w:left="360" w:hanging="360"/>
      </w:pPr>
      <w:rPr>
        <w:rFonts w:ascii="Times New Roman" w:eastAsia="Times New Roman" w:hAnsi="Times New Roman"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F4E02BB"/>
    <w:multiLevelType w:val="hybridMultilevel"/>
    <w:tmpl w:val="E2AC6E6C"/>
    <w:lvl w:ilvl="0" w:tplc="9A949C4C">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23A17B4"/>
    <w:multiLevelType w:val="hybridMultilevel"/>
    <w:tmpl w:val="154699CE"/>
    <w:lvl w:ilvl="0" w:tplc="9A949C4C">
      <w:start w:val="1"/>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6D67CB9"/>
    <w:multiLevelType w:val="hybridMultilevel"/>
    <w:tmpl w:val="45F2EBD8"/>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09649A"/>
    <w:multiLevelType w:val="hybridMultilevel"/>
    <w:tmpl w:val="C2B89694"/>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4B4724D"/>
    <w:multiLevelType w:val="hybridMultilevel"/>
    <w:tmpl w:val="4D6A69AE"/>
    <w:lvl w:ilvl="0" w:tplc="981A8E7A">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85F1DC6"/>
    <w:multiLevelType w:val="hybridMultilevel"/>
    <w:tmpl w:val="D2442092"/>
    <w:lvl w:ilvl="0" w:tplc="FC4EDA08">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F87385F"/>
    <w:multiLevelType w:val="hybridMultilevel"/>
    <w:tmpl w:val="33943C88"/>
    <w:lvl w:ilvl="0" w:tplc="DFC65A5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26"/>
  </w:num>
  <w:num w:numId="4">
    <w:abstractNumId w:val="16"/>
  </w:num>
  <w:num w:numId="5">
    <w:abstractNumId w:val="11"/>
  </w:num>
  <w:num w:numId="6">
    <w:abstractNumId w:val="28"/>
  </w:num>
  <w:num w:numId="7">
    <w:abstractNumId w:val="12"/>
  </w:num>
  <w:num w:numId="8">
    <w:abstractNumId w:val="21"/>
  </w:num>
  <w:num w:numId="9">
    <w:abstractNumId w:val="10"/>
  </w:num>
  <w:num w:numId="10">
    <w:abstractNumId w:val="17"/>
  </w:num>
  <w:num w:numId="11">
    <w:abstractNumId w:val="25"/>
  </w:num>
  <w:num w:numId="12">
    <w:abstractNumId w:val="23"/>
  </w:num>
  <w:num w:numId="13">
    <w:abstractNumId w:val="24"/>
  </w:num>
  <w:num w:numId="14">
    <w:abstractNumId w:val="18"/>
  </w:num>
  <w:num w:numId="15">
    <w:abstractNumId w:val="8"/>
  </w:num>
  <w:num w:numId="16">
    <w:abstractNumId w:val="5"/>
  </w:num>
  <w:num w:numId="17">
    <w:abstractNumId w:val="13"/>
  </w:num>
  <w:num w:numId="18">
    <w:abstractNumId w:val="4"/>
  </w:num>
  <w:num w:numId="19">
    <w:abstractNumId w:val="0"/>
  </w:num>
  <w:num w:numId="20">
    <w:abstractNumId w:val="1"/>
  </w:num>
  <w:num w:numId="21">
    <w:abstractNumId w:val="19"/>
  </w:num>
  <w:num w:numId="22">
    <w:abstractNumId w:val="27"/>
  </w:num>
  <w:num w:numId="23">
    <w:abstractNumId w:val="9"/>
  </w:num>
  <w:num w:numId="24">
    <w:abstractNumId w:val="14"/>
  </w:num>
  <w:num w:numId="25">
    <w:abstractNumId w:val="29"/>
  </w:num>
  <w:num w:numId="26">
    <w:abstractNumId w:val="22"/>
  </w:num>
  <w:num w:numId="27">
    <w:abstractNumId w:val="2"/>
  </w:num>
  <w:num w:numId="28">
    <w:abstractNumId w:val="3"/>
  </w:num>
  <w:num w:numId="29">
    <w:abstractNumId w:val="20"/>
  </w:num>
  <w:num w:numId="30">
    <w:abstractNumId w:val="7"/>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1FD"/>
    <w:rsid w:val="00026720"/>
    <w:rsid w:val="0003309F"/>
    <w:rsid w:val="0004176C"/>
    <w:rsid w:val="00066036"/>
    <w:rsid w:val="00090E38"/>
    <w:rsid w:val="000C0AC1"/>
    <w:rsid w:val="000E39E4"/>
    <w:rsid w:val="000F38BB"/>
    <w:rsid w:val="000F6564"/>
    <w:rsid w:val="00122B09"/>
    <w:rsid w:val="00125DDF"/>
    <w:rsid w:val="001365F0"/>
    <w:rsid w:val="00162FEE"/>
    <w:rsid w:val="00182908"/>
    <w:rsid w:val="00192C01"/>
    <w:rsid w:val="001C435A"/>
    <w:rsid w:val="00213778"/>
    <w:rsid w:val="00214AC7"/>
    <w:rsid w:val="00221C01"/>
    <w:rsid w:val="00233BB9"/>
    <w:rsid w:val="00233C69"/>
    <w:rsid w:val="002364B8"/>
    <w:rsid w:val="002404EA"/>
    <w:rsid w:val="002540FD"/>
    <w:rsid w:val="002630AF"/>
    <w:rsid w:val="002645A4"/>
    <w:rsid w:val="0028313F"/>
    <w:rsid w:val="002862B8"/>
    <w:rsid w:val="002C6A9B"/>
    <w:rsid w:val="002D2357"/>
    <w:rsid w:val="002D2D96"/>
    <w:rsid w:val="00304279"/>
    <w:rsid w:val="0030675B"/>
    <w:rsid w:val="00307F8F"/>
    <w:rsid w:val="00311B15"/>
    <w:rsid w:val="003376F0"/>
    <w:rsid w:val="00361697"/>
    <w:rsid w:val="00371424"/>
    <w:rsid w:val="003815E7"/>
    <w:rsid w:val="003826A5"/>
    <w:rsid w:val="0038488E"/>
    <w:rsid w:val="003A7591"/>
    <w:rsid w:val="003A7E6A"/>
    <w:rsid w:val="003C259D"/>
    <w:rsid w:val="003C3DB0"/>
    <w:rsid w:val="003D4E8D"/>
    <w:rsid w:val="003D5A39"/>
    <w:rsid w:val="003E01A1"/>
    <w:rsid w:val="004079E4"/>
    <w:rsid w:val="0043040C"/>
    <w:rsid w:val="00431377"/>
    <w:rsid w:val="0043267B"/>
    <w:rsid w:val="004434DA"/>
    <w:rsid w:val="00461FA1"/>
    <w:rsid w:val="00485D0A"/>
    <w:rsid w:val="004D0A28"/>
    <w:rsid w:val="004D2974"/>
    <w:rsid w:val="004E1B42"/>
    <w:rsid w:val="004F545B"/>
    <w:rsid w:val="00503569"/>
    <w:rsid w:val="0052407F"/>
    <w:rsid w:val="0052692A"/>
    <w:rsid w:val="005504BA"/>
    <w:rsid w:val="00555A67"/>
    <w:rsid w:val="005841FD"/>
    <w:rsid w:val="00584339"/>
    <w:rsid w:val="00596D19"/>
    <w:rsid w:val="005D5916"/>
    <w:rsid w:val="00614432"/>
    <w:rsid w:val="006154BA"/>
    <w:rsid w:val="00621496"/>
    <w:rsid w:val="006504B0"/>
    <w:rsid w:val="006560FE"/>
    <w:rsid w:val="00667E9A"/>
    <w:rsid w:val="00676C2A"/>
    <w:rsid w:val="00682B64"/>
    <w:rsid w:val="00683806"/>
    <w:rsid w:val="0068599E"/>
    <w:rsid w:val="00692320"/>
    <w:rsid w:val="006A3F4D"/>
    <w:rsid w:val="006E002B"/>
    <w:rsid w:val="006F6BAE"/>
    <w:rsid w:val="00705ECE"/>
    <w:rsid w:val="00712F3A"/>
    <w:rsid w:val="00716300"/>
    <w:rsid w:val="00733AC8"/>
    <w:rsid w:val="00750209"/>
    <w:rsid w:val="00750982"/>
    <w:rsid w:val="00751D59"/>
    <w:rsid w:val="00760C3F"/>
    <w:rsid w:val="007677F7"/>
    <w:rsid w:val="007C63D1"/>
    <w:rsid w:val="007C72DA"/>
    <w:rsid w:val="007C737A"/>
    <w:rsid w:val="007D7A31"/>
    <w:rsid w:val="00807D53"/>
    <w:rsid w:val="00810734"/>
    <w:rsid w:val="00812A82"/>
    <w:rsid w:val="008364D5"/>
    <w:rsid w:val="008955F8"/>
    <w:rsid w:val="008A337F"/>
    <w:rsid w:val="008A3AB3"/>
    <w:rsid w:val="008D1C3D"/>
    <w:rsid w:val="008D2C4D"/>
    <w:rsid w:val="008E4FBC"/>
    <w:rsid w:val="008F2E3F"/>
    <w:rsid w:val="0091315E"/>
    <w:rsid w:val="009306D6"/>
    <w:rsid w:val="0094581B"/>
    <w:rsid w:val="00983BA4"/>
    <w:rsid w:val="00991F30"/>
    <w:rsid w:val="009A1FE4"/>
    <w:rsid w:val="009C2DF8"/>
    <w:rsid w:val="009C6D37"/>
    <w:rsid w:val="009D5811"/>
    <w:rsid w:val="00A16053"/>
    <w:rsid w:val="00A2762C"/>
    <w:rsid w:val="00A3380D"/>
    <w:rsid w:val="00A420FF"/>
    <w:rsid w:val="00A602C5"/>
    <w:rsid w:val="00A73DC4"/>
    <w:rsid w:val="00A769B1"/>
    <w:rsid w:val="00AB5124"/>
    <w:rsid w:val="00AC1C13"/>
    <w:rsid w:val="00AC2679"/>
    <w:rsid w:val="00AC34BA"/>
    <w:rsid w:val="00AC5B49"/>
    <w:rsid w:val="00AE117B"/>
    <w:rsid w:val="00AF6B71"/>
    <w:rsid w:val="00AF7BAE"/>
    <w:rsid w:val="00B24E6E"/>
    <w:rsid w:val="00B46216"/>
    <w:rsid w:val="00B82734"/>
    <w:rsid w:val="00B92FC4"/>
    <w:rsid w:val="00BA6761"/>
    <w:rsid w:val="00BB17A9"/>
    <w:rsid w:val="00BD465A"/>
    <w:rsid w:val="00C002B1"/>
    <w:rsid w:val="00C22968"/>
    <w:rsid w:val="00C34C25"/>
    <w:rsid w:val="00C45638"/>
    <w:rsid w:val="00C52F3B"/>
    <w:rsid w:val="00C6516D"/>
    <w:rsid w:val="00C7468D"/>
    <w:rsid w:val="00C92677"/>
    <w:rsid w:val="00C954B4"/>
    <w:rsid w:val="00CA0D61"/>
    <w:rsid w:val="00CF0DF8"/>
    <w:rsid w:val="00D20212"/>
    <w:rsid w:val="00D256B8"/>
    <w:rsid w:val="00D51D07"/>
    <w:rsid w:val="00D52D15"/>
    <w:rsid w:val="00D54AC4"/>
    <w:rsid w:val="00D568E3"/>
    <w:rsid w:val="00D77837"/>
    <w:rsid w:val="00DC00E8"/>
    <w:rsid w:val="00DC4BF1"/>
    <w:rsid w:val="00DF6423"/>
    <w:rsid w:val="00E22568"/>
    <w:rsid w:val="00E2462A"/>
    <w:rsid w:val="00E37F8F"/>
    <w:rsid w:val="00E4219F"/>
    <w:rsid w:val="00E71CC8"/>
    <w:rsid w:val="00E744A5"/>
    <w:rsid w:val="00EC2C57"/>
    <w:rsid w:val="00EF05CD"/>
    <w:rsid w:val="00EF2E9C"/>
    <w:rsid w:val="00F073D5"/>
    <w:rsid w:val="00F113BE"/>
    <w:rsid w:val="00F21E69"/>
    <w:rsid w:val="00F22886"/>
    <w:rsid w:val="00F42430"/>
    <w:rsid w:val="00F55F04"/>
    <w:rsid w:val="00F60E1F"/>
    <w:rsid w:val="00FC1D4F"/>
    <w:rsid w:val="00FD048B"/>
    <w:rsid w:val="00FD647C"/>
    <w:rsid w:val="00FE1947"/>
    <w:rsid w:val="00FE4A4D"/>
    <w:rsid w:val="5726BF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390E07"/>
  <w15:docId w15:val="{94C595B2-CB9A-46C4-A3D4-ADE4DE6B7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pPr>
      <w:keepNext/>
      <w:outlineLvl w:val="0"/>
    </w:pPr>
    <w:rPr>
      <w:b/>
      <w:bCs/>
      <w:u w:val="single"/>
    </w:rPr>
  </w:style>
  <w:style w:type="paragraph" w:styleId="Titre2">
    <w:name w:val="heading 2"/>
    <w:basedOn w:val="Normal"/>
    <w:next w:val="Normal"/>
    <w:link w:val="Titre2Car"/>
    <w:qFormat/>
    <w:pPr>
      <w:keepNext/>
      <w:outlineLvl w:val="1"/>
    </w:pPr>
    <w:rPr>
      <w:b/>
      <w:bCs/>
    </w:rPr>
  </w:style>
  <w:style w:type="paragraph" w:styleId="Titre3">
    <w:name w:val="heading 3"/>
    <w:basedOn w:val="Normal"/>
    <w:next w:val="Normal"/>
    <w:qFormat/>
    <w:pPr>
      <w:keepNext/>
      <w:jc w:val="both"/>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sz w:val="36"/>
      <w:u w:val="single"/>
    </w:rPr>
  </w:style>
  <w:style w:type="paragraph" w:styleId="Corpsdetexte">
    <w:name w:val="Body Text"/>
    <w:basedOn w:val="Normal"/>
    <w:semiHidden/>
    <w:pPr>
      <w:jc w:val="both"/>
    </w:pPr>
    <w:rPr>
      <w:b/>
      <w:bCs/>
    </w:rPr>
  </w:style>
  <w:style w:type="paragraph" w:styleId="Corpsdetexte2">
    <w:name w:val="Body Text 2"/>
    <w:basedOn w:val="Normal"/>
    <w:link w:val="Corpsdetexte2Car"/>
    <w:semiHidden/>
    <w:pPr>
      <w:jc w:val="both"/>
    </w:pPr>
  </w:style>
  <w:style w:type="paragraph" w:styleId="Corpsdetexte3">
    <w:name w:val="Body Text 3"/>
    <w:basedOn w:val="Normal"/>
    <w:semiHidden/>
    <w:rPr>
      <w:u w:val="single"/>
    </w:rPr>
  </w:style>
  <w:style w:type="character" w:customStyle="1" w:styleId="Titre2Car">
    <w:name w:val="Titre 2 Car"/>
    <w:link w:val="Titre2"/>
    <w:rsid w:val="00125DDF"/>
    <w:rPr>
      <w:b/>
      <w:bCs/>
      <w:sz w:val="24"/>
      <w:szCs w:val="24"/>
    </w:rPr>
  </w:style>
  <w:style w:type="paragraph" w:styleId="En-tte">
    <w:name w:val="header"/>
    <w:basedOn w:val="Normal"/>
    <w:link w:val="En-tteCar"/>
    <w:uiPriority w:val="99"/>
    <w:unhideWhenUsed/>
    <w:rsid w:val="0028313F"/>
    <w:pPr>
      <w:tabs>
        <w:tab w:val="center" w:pos="4536"/>
        <w:tab w:val="right" w:pos="9072"/>
      </w:tabs>
    </w:pPr>
  </w:style>
  <w:style w:type="character" w:customStyle="1" w:styleId="En-tteCar">
    <w:name w:val="En-tête Car"/>
    <w:link w:val="En-tte"/>
    <w:uiPriority w:val="99"/>
    <w:rsid w:val="0028313F"/>
    <w:rPr>
      <w:sz w:val="24"/>
      <w:szCs w:val="24"/>
    </w:rPr>
  </w:style>
  <w:style w:type="paragraph" w:styleId="Pieddepage">
    <w:name w:val="footer"/>
    <w:basedOn w:val="Normal"/>
    <w:link w:val="PieddepageCar"/>
    <w:uiPriority w:val="99"/>
    <w:unhideWhenUsed/>
    <w:rsid w:val="0028313F"/>
    <w:pPr>
      <w:tabs>
        <w:tab w:val="center" w:pos="4536"/>
        <w:tab w:val="right" w:pos="9072"/>
      </w:tabs>
    </w:pPr>
  </w:style>
  <w:style w:type="character" w:customStyle="1" w:styleId="PieddepageCar">
    <w:name w:val="Pied de page Car"/>
    <w:link w:val="Pieddepage"/>
    <w:uiPriority w:val="99"/>
    <w:rsid w:val="0028313F"/>
    <w:rPr>
      <w:sz w:val="24"/>
      <w:szCs w:val="24"/>
    </w:rPr>
  </w:style>
  <w:style w:type="character" w:customStyle="1" w:styleId="Corpsdetexte2Car">
    <w:name w:val="Corps de texte 2 Car"/>
    <w:basedOn w:val="Policepardfaut"/>
    <w:link w:val="Corpsdetexte2"/>
    <w:semiHidden/>
    <w:rsid w:val="00733AC8"/>
    <w:rPr>
      <w:sz w:val="24"/>
      <w:szCs w:val="24"/>
    </w:rPr>
  </w:style>
  <w:style w:type="paragraph" w:styleId="Paragraphedeliste">
    <w:name w:val="List Paragraph"/>
    <w:basedOn w:val="Normal"/>
    <w:uiPriority w:val="34"/>
    <w:qFormat/>
    <w:rsid w:val="00BD465A"/>
    <w:pPr>
      <w:ind w:left="720"/>
      <w:contextualSpacing/>
    </w:pPr>
  </w:style>
  <w:style w:type="character" w:styleId="Lienhypertexte">
    <w:name w:val="Hyperlink"/>
    <w:basedOn w:val="Policepardfaut"/>
    <w:uiPriority w:val="99"/>
    <w:unhideWhenUsed/>
    <w:rsid w:val="008364D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A9C88B83A29BC45B3EA3059AF7ECF4D" ma:contentTypeVersion="2" ma:contentTypeDescription="Crée un document." ma:contentTypeScope="" ma:versionID="4733521418ae799de6f372e3c976e0b5">
  <xsd:schema xmlns:xsd="http://www.w3.org/2001/XMLSchema" xmlns:xs="http://www.w3.org/2001/XMLSchema" xmlns:p="http://schemas.microsoft.com/office/2006/metadata/properties" xmlns:ns2="http://schemas.microsoft.com/sharepoint/v3/fields" xmlns:ns3="1f9bff59-522f-4e9e-820b-c611a53f71cb" targetNamespace="http://schemas.microsoft.com/office/2006/metadata/properties" ma:root="true" ma:fieldsID="d845835cc0b15d95c888a28966a373dc" ns2:_="" ns3:_="">
    <xsd:import namespace="http://schemas.microsoft.com/sharepoint/v3/fields"/>
    <xsd:import namespace="1f9bff59-522f-4e9e-820b-c611a53f71cb"/>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f9bff59-522f-4e9e-820b-c611a53f71cb"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FA2A2-6D62-4346-BBF1-A3842DF09829}">
  <ds:schemaRefs>
    <ds:schemaRef ds:uri="http://schemas.microsoft.com/office/2006/metadata/properties"/>
    <ds:schemaRef ds:uri="http://schemas.microsoft.com/office/infopath/2007/PartnerControls"/>
    <ds:schemaRef ds:uri="http://schemas.microsoft.com/sharepoint/v3/fields"/>
  </ds:schemaRefs>
</ds:datastoreItem>
</file>

<file path=customXml/itemProps2.xml><?xml version="1.0" encoding="utf-8"?>
<ds:datastoreItem xmlns:ds="http://schemas.openxmlformats.org/officeDocument/2006/customXml" ds:itemID="{E4C21BA9-7F5D-47BE-958B-6B8F39BCCEEE}">
  <ds:schemaRefs>
    <ds:schemaRef ds:uri="http://schemas.microsoft.com/sharepoint/v3/contenttype/forms"/>
  </ds:schemaRefs>
</ds:datastoreItem>
</file>

<file path=customXml/itemProps3.xml><?xml version="1.0" encoding="utf-8"?>
<ds:datastoreItem xmlns:ds="http://schemas.openxmlformats.org/officeDocument/2006/customXml" ds:itemID="{713D15E7-BFAC-45FF-9AC9-4FAFA87350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f9bff59-522f-4e9e-820b-c611a53f71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2DD3D9-B827-4048-98EC-E0B5CB5B9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2</Pages>
  <Words>688</Words>
  <Characters>3400</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SEA</Company>
  <LinksUpToDate>false</LinksUpToDate>
  <CharactersWithSpaces>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belardi</dc:creator>
  <dc:description/>
  <cp:lastModifiedBy>JORIS Emma-Lia ASC NIV 3 OA</cp:lastModifiedBy>
  <cp:revision>60</cp:revision>
  <cp:lastPrinted>2014-03-11T13:36:00Z</cp:lastPrinted>
  <dcterms:created xsi:type="dcterms:W3CDTF">2023-11-16T12:47:00Z</dcterms:created>
  <dcterms:modified xsi:type="dcterms:W3CDTF">2026-01-22T09:28:00Z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0x0101001A9C88B83A29BC45B3EA3059AF7ECF4D</vt:lpwstr>
  </property>
</Properties>
</file>